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0C2B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bookmarkStart w:id="0" w:name="_GoBack"/>
      <w:bookmarkEnd w:id="0"/>
      <w:r w:rsidRPr="007845C7">
        <w:rPr>
          <w:rFonts w:ascii="Arial" w:eastAsia="Times New Roman" w:hAnsi="Arial" w:cs="Arial"/>
          <w:sz w:val="28"/>
          <w:szCs w:val="28"/>
          <w:u w:val="single"/>
          <w:lang w:eastAsia="cs-CZ"/>
        </w:rPr>
        <w:t>Úřad pro zastupování státu ve věcech majetkových</w:t>
      </w:r>
    </w:p>
    <w:p w14:paraId="6B669F11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Rašínovo nábřeží 390/42, 128 00 Praha 2</w:t>
      </w:r>
    </w:p>
    <w:p w14:paraId="5AF13A06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18"/>
          <w:szCs w:val="18"/>
          <w:lang w:eastAsia="cs-CZ"/>
        </w:rPr>
      </w:pPr>
      <w:r w:rsidRPr="007845C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 </w:t>
      </w:r>
    </w:p>
    <w:p w14:paraId="734BD2EA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Výzva</w:t>
      </w:r>
    </w:p>
    <w:p w14:paraId="3EE759F0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podle § 65 odst. 3 zákona č. 256/2013 Sb., katastrální zákon, vlastníkům nemovitostí a dalším oprávněným, kteří nejsou označeni v katastru nemovitostí dostatečně určitě</w:t>
      </w:r>
    </w:p>
    <w:p w14:paraId="4C721AA3" w14:textId="77777777" w:rsidR="007845C7" w:rsidRPr="007845C7" w:rsidRDefault="007845C7" w:rsidP="007845C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5074BFDF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Úřad pro zastupování státu ve věcech majetkových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vyzývá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, podle § 65 odst. 3 zákona č. 256/2013 Sb., katastrální zákon,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vlastníky nemovitostí a další oprávněné osoby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kteří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7845C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nejsou označeni v katastru nemovitostí dostatečně určitě, jak vyžaduje katastrální zákon,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 aby se přihlásili ke svému vlastnictví uvedené nemovitosti u místně příslušného pracoviště Úřadu pro zastupování státu ve věcech majetkových. </w:t>
      </w:r>
    </w:p>
    <w:p w14:paraId="29F1B3FE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7845C7">
          <w:rPr>
            <w:rFonts w:ascii="Arial" w:eastAsia="Times New Roman" w:hAnsi="Arial" w:cs="Arial"/>
            <w:color w:val="E12A2A"/>
            <w:sz w:val="24"/>
            <w:szCs w:val="24"/>
            <w:u w:val="single"/>
            <w:lang w:eastAsia="cs-CZ"/>
          </w:rPr>
          <w:t>www.uzsvm.cz</w:t>
        </w:r>
      </w:hyperlink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 v sekci „Nabídka majetku“, v části „</w:t>
      </w:r>
      <w:hyperlink r:id="rId5" w:history="1">
        <w:r w:rsidRPr="007845C7">
          <w:rPr>
            <w:rFonts w:ascii="Arial" w:eastAsia="Times New Roman" w:hAnsi="Arial" w:cs="Arial"/>
            <w:color w:val="E12A2A"/>
            <w:sz w:val="24"/>
            <w:szCs w:val="24"/>
            <w:u w:val="single"/>
            <w:lang w:eastAsia="cs-CZ"/>
          </w:rPr>
          <w:t>Nedostatečně určitě identifikovaní vlastníci</w:t>
        </w:r>
      </w:hyperlink>
      <w:r w:rsidRPr="007845C7">
        <w:rPr>
          <w:rFonts w:ascii="Arial" w:eastAsia="Times New Roman" w:hAnsi="Arial" w:cs="Arial"/>
          <w:sz w:val="24"/>
          <w:szCs w:val="24"/>
          <w:lang w:eastAsia="cs-CZ"/>
        </w:rPr>
        <w:t>“.</w:t>
      </w:r>
    </w:p>
    <w:p w14:paraId="3892D2EB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státu. </w:t>
      </w:r>
    </w:p>
    <w:p w14:paraId="73B24B53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1A0093B5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14:paraId="232F579B" w14:textId="77777777" w:rsidR="007845C7" w:rsidRPr="007845C7" w:rsidRDefault="007845C7" w:rsidP="007845C7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V Praze dne 6.3.2014                                                      Ing. Miloslav Vaněk v.r.</w:t>
      </w:r>
    </w:p>
    <w:p w14:paraId="6A408868" w14:textId="77777777" w:rsidR="007845C7" w:rsidRPr="007845C7" w:rsidRDefault="007845C7" w:rsidP="007845C7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845C7">
        <w:rPr>
          <w:rFonts w:ascii="Arial" w:eastAsia="Times New Roman" w:hAnsi="Arial" w:cs="Arial"/>
          <w:sz w:val="24"/>
          <w:szCs w:val="24"/>
          <w:lang w:eastAsia="cs-CZ"/>
        </w:rPr>
        <w:t>                                                  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                                 </w:t>
      </w:r>
      <w:r w:rsidRPr="007845C7">
        <w:rPr>
          <w:rFonts w:ascii="Arial" w:eastAsia="Times New Roman" w:hAnsi="Arial" w:cs="Arial"/>
          <w:sz w:val="24"/>
          <w:szCs w:val="24"/>
          <w:lang w:eastAsia="cs-CZ"/>
        </w:rPr>
        <w:t xml:space="preserve">generální ředitel </w:t>
      </w:r>
    </w:p>
    <w:p w14:paraId="48BDF956" w14:textId="77777777" w:rsidR="008B5094" w:rsidRPr="007845C7" w:rsidRDefault="008B5094">
      <w:pPr>
        <w:rPr>
          <w:rFonts w:ascii="Arial" w:hAnsi="Arial" w:cs="Arial"/>
        </w:rPr>
      </w:pPr>
    </w:p>
    <w:sectPr w:rsidR="008B5094" w:rsidRPr="00784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C7"/>
    <w:rsid w:val="007845C7"/>
    <w:rsid w:val="008B5094"/>
    <w:rsid w:val="00A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A5E82"/>
  <w15:chartTrackingRefBased/>
  <w15:docId w15:val="{A76622DE-516E-468E-8C20-FFCD30D05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845C7"/>
    <w:rPr>
      <w:color w:val="E12A2A"/>
      <w:u w:val="single"/>
    </w:rPr>
  </w:style>
  <w:style w:type="character" w:customStyle="1" w:styleId="ms-rtethemeforecolor-2-0">
    <w:name w:val="ms-rtethemeforecolor-2-0"/>
    <w:basedOn w:val="Standardnpsmoodstavce"/>
    <w:rsid w:val="00784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9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25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9215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6571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48964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94089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1155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026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4361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47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53694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6035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828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84638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34342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74012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zsvm.cz/nedostatecne-urcite-identifikovani-vlastnici-2140-0-85/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dobiaskom</dc:creator>
  <cp:keywords/>
  <dc:description/>
  <cp:lastModifiedBy>Obec Horní Poříčí</cp:lastModifiedBy>
  <cp:revision>2</cp:revision>
  <dcterms:created xsi:type="dcterms:W3CDTF">2020-02-26T10:53:00Z</dcterms:created>
  <dcterms:modified xsi:type="dcterms:W3CDTF">2020-02-26T10:53:00Z</dcterms:modified>
</cp:coreProperties>
</file>